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F1E2A" w:rsidRDefault="0008135A">
      <w:pPr>
        <w:jc w:val="right"/>
      </w:pPr>
      <w:r>
        <w:t>Załącznik nr 6 do ZW 121/2020</w:t>
      </w: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F1E2A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E2A" w:rsidRDefault="0008135A">
            <w:r>
              <w:t xml:space="preserve">WYDZIAŁ </w:t>
            </w:r>
            <w:bookmarkStart w:id="0" w:name="_GoBack"/>
            <w:bookmarkEnd w:id="0"/>
            <w:r>
              <w:t xml:space="preserve">ZARZĄDZANIA </w:t>
            </w:r>
          </w:p>
          <w:p w:rsidR="002F1E2A" w:rsidRDefault="002F1E2A"/>
          <w:p w:rsidR="002F1E2A" w:rsidRDefault="0008135A">
            <w:pPr>
              <w:pStyle w:val="Nagwek2"/>
              <w:jc w:val="center"/>
            </w:pPr>
            <w:r>
              <w:t>KARTA PRZEDMIOTU</w:t>
            </w:r>
          </w:p>
          <w:p w:rsidR="002F1E2A" w:rsidRDefault="0008135A" w:rsidP="008C5B66">
            <w:pPr>
              <w:pStyle w:val="Nagwek2"/>
              <w:numPr>
                <w:ilvl w:val="0"/>
                <w:numId w:val="0"/>
              </w:numPr>
            </w:pPr>
            <w:r>
              <w:t>Nazwa przedmiotu w języku polskim</w:t>
            </w:r>
            <w:r w:rsidR="008C5B66">
              <w:t>:</w:t>
            </w:r>
            <w:r>
              <w:t xml:space="preserve"> </w:t>
            </w:r>
            <w:r w:rsidRPr="008C5B66">
              <w:rPr>
                <w:b w:val="0"/>
              </w:rPr>
              <w:t>Symulacje w biznesie</w:t>
            </w:r>
          </w:p>
          <w:p w:rsidR="002F1E2A" w:rsidRDefault="0008135A" w:rsidP="008C5B66">
            <w:pPr>
              <w:pStyle w:val="Nagwek2"/>
              <w:ind w:left="0" w:firstLine="0"/>
            </w:pPr>
            <w:r>
              <w:t>Nazwa przedmiotu w języku angielskim</w:t>
            </w:r>
            <w:r w:rsidR="008C5B66">
              <w:t>:</w:t>
            </w:r>
            <w:r>
              <w:t xml:space="preserve"> </w:t>
            </w:r>
            <w:r w:rsidRPr="008C5B66">
              <w:rPr>
                <w:b w:val="0"/>
              </w:rPr>
              <w:t xml:space="preserve">Business </w:t>
            </w:r>
            <w:proofErr w:type="spellStart"/>
            <w:r w:rsidRPr="008C5B66">
              <w:rPr>
                <w:b w:val="0"/>
              </w:rPr>
              <w:t>simulation</w:t>
            </w:r>
            <w:proofErr w:type="spellEnd"/>
            <w:r>
              <w:t xml:space="preserve"> </w:t>
            </w:r>
          </w:p>
          <w:p w:rsidR="002F1E2A" w:rsidRDefault="0008135A" w:rsidP="008C5B66">
            <w:pPr>
              <w:pStyle w:val="Nagwek2"/>
              <w:ind w:left="0" w:firstLine="0"/>
            </w:pPr>
            <w:r>
              <w:t xml:space="preserve">Kierunek studiów (jeśli dotyczy): Inżynieria Zarządzania  </w:t>
            </w:r>
          </w:p>
          <w:p w:rsidR="002F1E2A" w:rsidRDefault="0008135A" w:rsidP="008C5B66">
            <w:pPr>
              <w:pStyle w:val="Nagwek2"/>
              <w:ind w:left="0" w:firstLine="0"/>
            </w:pPr>
            <w:r>
              <w:t>Specjalność (jeśli dotyczy): Zarządzanie projektami</w:t>
            </w:r>
          </w:p>
          <w:p w:rsidR="002F1E2A" w:rsidRDefault="0008135A">
            <w:pPr>
              <w:rPr>
                <w:b/>
                <w:strike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 xml:space="preserve">II stopień, stacjonarna                                               </w:t>
            </w:r>
          </w:p>
          <w:p w:rsidR="002F1E2A" w:rsidRDefault="0008135A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obowiązkowy</w:t>
            </w:r>
          </w:p>
          <w:p w:rsidR="002F1E2A" w:rsidRDefault="0008135A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IZZ2012</w:t>
            </w:r>
          </w:p>
          <w:p w:rsidR="002F1E2A" w:rsidRDefault="0008135A">
            <w:pPr>
              <w:rPr>
                <w:b/>
              </w:rPr>
            </w:pPr>
            <w:r>
              <w:rPr>
                <w:b/>
              </w:rPr>
              <w:t>Grupa kursów                      TAK</w:t>
            </w:r>
          </w:p>
        </w:tc>
      </w:tr>
    </w:tbl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tbl>
      <w:tblPr>
        <w:tblStyle w:val="a0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2F1E2A">
        <w:tc>
          <w:tcPr>
            <w:tcW w:w="2701" w:type="dxa"/>
          </w:tcPr>
          <w:p w:rsidR="002F1E2A" w:rsidRDefault="002F1E2A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2F1E2A">
        <w:tc>
          <w:tcPr>
            <w:tcW w:w="2701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3" w:type="dxa"/>
          </w:tcPr>
          <w:p w:rsidR="002F1E2A" w:rsidRDefault="000813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55" w:type="dxa"/>
          </w:tcPr>
          <w:p w:rsidR="002F1E2A" w:rsidRDefault="002F1E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F1E2A" w:rsidRDefault="000813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1" w:type="dxa"/>
          </w:tcPr>
          <w:p w:rsidR="002F1E2A" w:rsidRDefault="002F1E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F1E2A" w:rsidRDefault="002F1E2A">
            <w:pPr>
              <w:rPr>
                <w:sz w:val="22"/>
                <w:szCs w:val="22"/>
              </w:rPr>
            </w:pPr>
          </w:p>
        </w:tc>
      </w:tr>
      <w:tr w:rsidR="002F1E2A">
        <w:tc>
          <w:tcPr>
            <w:tcW w:w="2701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</w:tcPr>
          <w:p w:rsidR="002F1E2A" w:rsidRDefault="000813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5" w:type="dxa"/>
          </w:tcPr>
          <w:p w:rsidR="002F1E2A" w:rsidRDefault="002F1E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F1E2A" w:rsidRDefault="000813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251" w:type="dxa"/>
          </w:tcPr>
          <w:p w:rsidR="002F1E2A" w:rsidRDefault="002F1E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F1E2A" w:rsidRDefault="002F1E2A">
            <w:pPr>
              <w:rPr>
                <w:sz w:val="22"/>
                <w:szCs w:val="22"/>
              </w:rPr>
            </w:pPr>
          </w:p>
        </w:tc>
      </w:tr>
      <w:tr w:rsidR="002F1E2A">
        <w:tc>
          <w:tcPr>
            <w:tcW w:w="2701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</w:tcPr>
          <w:p w:rsidR="002F1E2A" w:rsidRDefault="002F1E2A">
            <w:pPr>
              <w:jc w:val="center"/>
              <w:rPr>
                <w:b/>
                <w:sz w:val="20"/>
                <w:szCs w:val="20"/>
              </w:rPr>
            </w:pPr>
            <w:bookmarkStart w:id="1" w:name="_heading=h.gjdgxs" w:colFirst="0" w:colLast="0"/>
            <w:bookmarkEnd w:id="1"/>
          </w:p>
        </w:tc>
        <w:tc>
          <w:tcPr>
            <w:tcW w:w="1255" w:type="dxa"/>
          </w:tcPr>
          <w:p w:rsidR="002F1E2A" w:rsidRDefault="002F1E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2F1E2A" w:rsidRDefault="000813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51" w:type="dxa"/>
          </w:tcPr>
          <w:p w:rsidR="002F1E2A" w:rsidRDefault="002F1E2A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2F1E2A" w:rsidRDefault="002F1E2A">
            <w:pPr>
              <w:rPr>
                <w:sz w:val="20"/>
                <w:szCs w:val="20"/>
              </w:rPr>
            </w:pPr>
          </w:p>
        </w:tc>
      </w:tr>
      <w:tr w:rsidR="002F1E2A">
        <w:tc>
          <w:tcPr>
            <w:tcW w:w="2701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3" w:type="dxa"/>
          </w:tcPr>
          <w:p w:rsidR="002F1E2A" w:rsidRDefault="002F1E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2F1E2A" w:rsidRDefault="002F1E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F1E2A" w:rsidRDefault="000813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51" w:type="dxa"/>
          </w:tcPr>
          <w:p w:rsidR="002F1E2A" w:rsidRDefault="002F1E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F1E2A" w:rsidRDefault="002F1E2A">
            <w:pPr>
              <w:jc w:val="center"/>
              <w:rPr>
                <w:sz w:val="22"/>
                <w:szCs w:val="22"/>
              </w:rPr>
            </w:pPr>
          </w:p>
        </w:tc>
      </w:tr>
      <w:tr w:rsidR="002F1E2A">
        <w:tc>
          <w:tcPr>
            <w:tcW w:w="2701" w:type="dxa"/>
          </w:tcPr>
          <w:p w:rsidR="002F1E2A" w:rsidRDefault="00081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:rsidR="002F1E2A" w:rsidRDefault="002F1E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2F1E2A" w:rsidRDefault="002F1E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F1E2A" w:rsidRDefault="000813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51" w:type="dxa"/>
          </w:tcPr>
          <w:p w:rsidR="002F1E2A" w:rsidRDefault="002F1E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F1E2A" w:rsidRDefault="002F1E2A">
            <w:pPr>
              <w:jc w:val="center"/>
              <w:rPr>
                <w:sz w:val="22"/>
                <w:szCs w:val="22"/>
              </w:rPr>
            </w:pPr>
          </w:p>
        </w:tc>
      </w:tr>
      <w:tr w:rsidR="002F1E2A">
        <w:tc>
          <w:tcPr>
            <w:tcW w:w="2701" w:type="dxa"/>
          </w:tcPr>
          <w:p w:rsidR="002F1E2A" w:rsidRDefault="0008135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2F1E2A" w:rsidRDefault="0008135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:rsidR="002F1E2A" w:rsidRDefault="002F1E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2F1E2A" w:rsidRDefault="002F1E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F1E2A" w:rsidRDefault="000813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1" w:type="dxa"/>
          </w:tcPr>
          <w:p w:rsidR="002F1E2A" w:rsidRDefault="002F1E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F1E2A" w:rsidRDefault="002F1E2A">
            <w:pPr>
              <w:jc w:val="center"/>
              <w:rPr>
                <w:sz w:val="22"/>
                <w:szCs w:val="22"/>
              </w:rPr>
            </w:pPr>
          </w:p>
        </w:tc>
      </w:tr>
      <w:tr w:rsidR="002F1E2A">
        <w:tc>
          <w:tcPr>
            <w:tcW w:w="2701" w:type="dxa"/>
          </w:tcPr>
          <w:p w:rsidR="002F1E2A" w:rsidRDefault="0008135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3" w:type="dxa"/>
          </w:tcPr>
          <w:p w:rsidR="002F1E2A" w:rsidRDefault="002F1E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2F1E2A" w:rsidRDefault="002F1E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F1E2A" w:rsidRDefault="000813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  <w:tc>
          <w:tcPr>
            <w:tcW w:w="1251" w:type="dxa"/>
          </w:tcPr>
          <w:p w:rsidR="002F1E2A" w:rsidRDefault="002F1E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F1E2A" w:rsidRDefault="002F1E2A">
            <w:pPr>
              <w:jc w:val="center"/>
              <w:rPr>
                <w:sz w:val="22"/>
                <w:szCs w:val="22"/>
              </w:rPr>
            </w:pPr>
          </w:p>
        </w:tc>
      </w:tr>
    </w:tbl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F1E2A">
        <w:trPr>
          <w:trHeight w:val="155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E2A" w:rsidRDefault="0008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2F1E2A" w:rsidRDefault="0008135A">
            <w:r>
              <w:t>1. Umiejętność modelowania w arkuszu kalkulacyjnym Excel</w:t>
            </w:r>
          </w:p>
          <w:p w:rsidR="002F1E2A" w:rsidRDefault="0008135A">
            <w:r>
              <w:t>2. Znajomość podstaw rachunku prawdopodobieństwa i statystki matematycznej</w:t>
            </w:r>
          </w:p>
          <w:p w:rsidR="002F1E2A" w:rsidRDefault="0008135A">
            <w:r>
              <w:t>3. Znajomość podstawowych pojęć z zakresu modelowania symulacyjnego</w:t>
            </w:r>
          </w:p>
          <w:p w:rsidR="002F1E2A" w:rsidRDefault="002F1E2A"/>
        </w:tc>
      </w:tr>
    </w:tbl>
    <w:p w:rsidR="002F1E2A" w:rsidRDefault="002F1E2A">
      <w:pPr>
        <w:rPr>
          <w:sz w:val="12"/>
          <w:szCs w:val="12"/>
        </w:rPr>
      </w:pPr>
    </w:p>
    <w:p w:rsidR="002F1E2A" w:rsidRDefault="0008135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2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2F1E2A">
        <w:tc>
          <w:tcPr>
            <w:tcW w:w="9210" w:type="dxa"/>
          </w:tcPr>
          <w:p w:rsidR="002F1E2A" w:rsidRDefault="000813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– Zapoznanie z zasadami budowy modeli symulacyjnych według różnych metod</w:t>
            </w:r>
          </w:p>
          <w:p w:rsidR="002F1E2A" w:rsidRDefault="0008135A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>C2– Wykształcenie umiejętności wykorzystania modeli symulacyjnych do opisu stanu obecnego i prognozowania stanów przyszłych organizacji</w:t>
            </w:r>
            <w:r>
              <w:rPr>
                <w:color w:val="000000"/>
              </w:rPr>
              <w:t xml:space="preserve"> </w:t>
            </w:r>
          </w:p>
          <w:p w:rsidR="002F1E2A" w:rsidRDefault="0008135A">
            <w:pPr>
              <w:tabs>
                <w:tab w:val="left" w:pos="7"/>
              </w:tabs>
              <w:ind w:left="7" w:hanging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 – Wykształcenie umiejętności rozwiązywaniu złożonych problemów decyzyjnych zarządzania za pomocą komputerowych eksperymentów symulacyjnych</w:t>
            </w:r>
          </w:p>
          <w:p w:rsidR="002F1E2A" w:rsidRDefault="002F1E2A">
            <w:pPr>
              <w:jc w:val="center"/>
              <w:rPr>
                <w:sz w:val="12"/>
                <w:szCs w:val="12"/>
              </w:rPr>
            </w:pPr>
          </w:p>
        </w:tc>
      </w:tr>
    </w:tbl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F1E2A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E2A" w:rsidRDefault="0008135A">
            <w:pPr>
              <w:pStyle w:val="Nagwek4"/>
              <w:keepNext w:val="0"/>
              <w:spacing w:before="60" w:after="20"/>
              <w:ind w:left="862" w:hanging="862"/>
            </w:pPr>
            <w:r>
              <w:t>PRZEDMIOTOWE EFEKTY UCZENIA SIĘ</w:t>
            </w:r>
          </w:p>
          <w:p w:rsidR="002F1E2A" w:rsidRDefault="0008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PEU_W01. Zna zaawansowane metody oraz komputerowe narzędzia symulacyjne służące do identyfikowania i modelowania złożonych procesów decyzyjnych zarządzania. Ma pogłębioną wiedzę na temat wybranych metod symulacyjnych wspomagających podejmowanie decyzji w zmiennym lub niepewnym otoczeniu.</w:t>
            </w:r>
          </w:p>
          <w:p w:rsidR="002F1E2A" w:rsidRDefault="002F1E2A">
            <w:pPr>
              <w:tabs>
                <w:tab w:val="left" w:pos="719"/>
              </w:tabs>
              <w:ind w:left="719" w:hanging="719"/>
            </w:pPr>
          </w:p>
          <w:p w:rsidR="002F1E2A" w:rsidRDefault="0008135A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2F1E2A" w:rsidRDefault="0008135A">
            <w:pPr>
              <w:tabs>
                <w:tab w:val="left" w:pos="7"/>
              </w:tabs>
              <w:ind w:left="7" w:hanging="7"/>
            </w:pPr>
            <w:r>
              <w:t>PEU_U01. Umie dobrać właściwą metodę symulacyjną i zbudować model symulacyjny. Potrafi planować i przeprowadzać komputerowe eksperymenty symulacyjne. Potrafi wykorzystywać modele symulacyjne w rozwiązywaniu złożonych problemów decyzyjnych zarządzania</w:t>
            </w:r>
          </w:p>
          <w:p w:rsidR="002F1E2A" w:rsidRDefault="002F1E2A">
            <w:pPr>
              <w:tabs>
                <w:tab w:val="left" w:pos="7"/>
              </w:tabs>
              <w:ind w:left="7" w:hanging="7"/>
            </w:pPr>
          </w:p>
          <w:p w:rsidR="002F1E2A" w:rsidRDefault="0008135A">
            <w:pPr>
              <w:tabs>
                <w:tab w:val="left" w:pos="719"/>
              </w:tabs>
            </w:pPr>
            <w:r>
              <w:t>Z zakresu kompetencji społecznych:</w:t>
            </w:r>
          </w:p>
          <w:p w:rsidR="002F1E2A" w:rsidRDefault="0008135A">
            <w:pPr>
              <w:tabs>
                <w:tab w:val="left" w:pos="719"/>
              </w:tabs>
            </w:pPr>
            <w:r>
              <w:t>PEU_K01 Rozumie istotę etyki w biznesie</w:t>
            </w:r>
          </w:p>
          <w:p w:rsidR="002F1E2A" w:rsidRDefault="0008135A">
            <w:pPr>
              <w:tabs>
                <w:tab w:val="left" w:pos="719"/>
              </w:tabs>
              <w:ind w:left="719" w:hanging="719"/>
            </w:pPr>
            <w:r>
              <w:t>PEU_K02 Potrafi współdziałać i pracować w grupowych i zespołowych formach organizacji pracy</w:t>
            </w:r>
          </w:p>
        </w:tc>
      </w:tr>
    </w:tbl>
    <w:p w:rsidR="002F1E2A" w:rsidRDefault="002F1E2A">
      <w:pPr>
        <w:rPr>
          <w:sz w:val="20"/>
          <w:szCs w:val="20"/>
          <w:vertAlign w:val="superscript"/>
        </w:rPr>
      </w:pPr>
    </w:p>
    <w:p w:rsidR="002F1E2A" w:rsidRDefault="002F1E2A">
      <w:pPr>
        <w:rPr>
          <w:sz w:val="20"/>
          <w:szCs w:val="20"/>
          <w:vertAlign w:val="superscript"/>
        </w:rPr>
      </w:pPr>
    </w:p>
    <w:p w:rsidR="002F1E2A" w:rsidRDefault="002F1E2A">
      <w:pPr>
        <w:rPr>
          <w:sz w:val="20"/>
          <w:szCs w:val="20"/>
          <w:vertAlign w:val="superscript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2F1E2A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2F1E2A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pStyle w:val="Nagwek3"/>
              <w:spacing w:before="60" w:after="20"/>
            </w:pPr>
            <w: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pStyle w:val="Nagwek5"/>
              <w:spacing w:before="60" w:after="20"/>
              <w:jc w:val="center"/>
            </w:pPr>
            <w:r>
              <w:t xml:space="preserve">Liczba godzin </w:t>
            </w:r>
          </w:p>
        </w:tc>
      </w:tr>
      <w:tr w:rsidR="002F1E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E2A" w:rsidRDefault="0008135A">
            <w:r>
              <w:t>Przedstawienie wymagań i regulaminu zajęć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1</w:t>
            </w:r>
          </w:p>
        </w:tc>
      </w:tr>
      <w:tr w:rsidR="002F1E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E2A" w:rsidRDefault="0008135A">
            <w:pPr>
              <w:spacing w:before="20" w:after="20"/>
            </w:pPr>
            <w:r>
              <w:t>Wprowadzenie do modelowania symulacyjnego. Definicje, pojęcia. Przegląd metod symulacyjnych zarządzania. Przebieg badania symulacyjnego.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2</w:t>
            </w:r>
          </w:p>
        </w:tc>
      </w:tr>
      <w:tr w:rsidR="002F1E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E2A" w:rsidRDefault="0008135A">
            <w:pPr>
              <w:spacing w:before="20" w:after="20"/>
            </w:pPr>
            <w:r>
              <w:t xml:space="preserve">Metoda Monte Carlo. Metody próbkowania. Case </w:t>
            </w:r>
            <w:proofErr w:type="spellStart"/>
            <w:r>
              <w:t>study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2</w:t>
            </w:r>
          </w:p>
        </w:tc>
      </w:tr>
      <w:tr w:rsidR="002F1E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E2A" w:rsidRDefault="0008135A">
            <w:pPr>
              <w:spacing w:before="20" w:after="20"/>
            </w:pPr>
            <w:r>
              <w:t xml:space="preserve">Dyskretna symulacja zdarzeniowa. Case </w:t>
            </w:r>
            <w:proofErr w:type="spellStart"/>
            <w:r>
              <w:t>study</w:t>
            </w:r>
            <w:proofErr w:type="spellEnd"/>
            <w:r>
              <w:t xml:space="preserve"> nr 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2</w:t>
            </w:r>
          </w:p>
        </w:tc>
      </w:tr>
      <w:tr w:rsidR="002F1E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E2A" w:rsidRDefault="0008135A">
            <w:pPr>
              <w:spacing w:before="20" w:after="20"/>
            </w:pPr>
            <w:r>
              <w:t xml:space="preserve">Dyskretna symulacja zdarzeniowa. Case </w:t>
            </w:r>
            <w:proofErr w:type="spellStart"/>
            <w:r>
              <w:t>study</w:t>
            </w:r>
            <w:proofErr w:type="spellEnd"/>
            <w:r>
              <w:t xml:space="preserve"> nr 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2</w:t>
            </w:r>
          </w:p>
        </w:tc>
      </w:tr>
      <w:tr w:rsidR="002F1E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E2A" w:rsidRDefault="0008135A">
            <w:pPr>
              <w:spacing w:before="20" w:after="20"/>
            </w:pPr>
            <w:r>
              <w:t>Zastosowanie modelowania agentowego w naukach społecznych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2</w:t>
            </w:r>
          </w:p>
        </w:tc>
      </w:tr>
      <w:tr w:rsidR="002F1E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E2A" w:rsidRDefault="0008135A">
            <w:pPr>
              <w:spacing w:before="20" w:after="20"/>
            </w:pPr>
            <w:r>
              <w:t>Modelowanie agentowe – studia przypadków 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2</w:t>
            </w:r>
          </w:p>
        </w:tc>
      </w:tr>
      <w:tr w:rsidR="002F1E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E2A" w:rsidRDefault="0008135A">
            <w:pPr>
              <w:spacing w:before="20" w:after="20"/>
            </w:pPr>
            <w:r>
              <w:t>Modelowanie agentowe – studia przypadków 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</w:pPr>
            <w:r>
              <w:t>2</w:t>
            </w:r>
          </w:p>
        </w:tc>
      </w:tr>
      <w:tr w:rsidR="002F1E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E2A" w:rsidRDefault="002F1E2A">
            <w:pPr>
              <w:spacing w:before="20" w:after="20"/>
              <w:jc w:val="center"/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E2A" w:rsidRDefault="0008135A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E2A" w:rsidRDefault="0008135A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2F1E2A" w:rsidRDefault="002F1E2A">
      <w:pPr>
        <w:rPr>
          <w:sz w:val="12"/>
          <w:szCs w:val="12"/>
        </w:rPr>
      </w:pPr>
    </w:p>
    <w:tbl>
      <w:tblPr>
        <w:tblStyle w:val="a5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6817"/>
        <w:gridCol w:w="1430"/>
      </w:tblGrid>
      <w:tr w:rsidR="002F1E2A">
        <w:tc>
          <w:tcPr>
            <w:tcW w:w="7630" w:type="dxa"/>
            <w:gridSpan w:val="2"/>
          </w:tcPr>
          <w:p w:rsidR="002F1E2A" w:rsidRDefault="000813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2F1E2A">
        <w:tc>
          <w:tcPr>
            <w:tcW w:w="813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Regulamin zajęć. Cele przedmiotu. Warunki zaliczenia.</w:t>
            </w:r>
          </w:p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Proste symulacje Monte Carlo (MC). Rozkłady ciągłe i dyskretne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r>
              <w:rPr>
                <w:sz w:val="22"/>
                <w:szCs w:val="22"/>
              </w:rPr>
              <w:t>La2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 MC: Optymalizacja poziomu zapasów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r>
              <w:rPr>
                <w:sz w:val="22"/>
                <w:szCs w:val="22"/>
              </w:rPr>
              <w:t>La3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 MC: Ścieżka krytyczna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r>
              <w:rPr>
                <w:sz w:val="22"/>
                <w:szCs w:val="22"/>
              </w:rPr>
              <w:t>La4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 DES: wprowadzenie do Areny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r>
              <w:rPr>
                <w:sz w:val="22"/>
                <w:szCs w:val="22"/>
              </w:rPr>
              <w:t>La5</w:t>
            </w:r>
          </w:p>
        </w:tc>
        <w:tc>
          <w:tcPr>
            <w:tcW w:w="6817" w:type="dxa"/>
          </w:tcPr>
          <w:p w:rsidR="002F1E2A" w:rsidRPr="008C5B66" w:rsidRDefault="0008135A">
            <w:pPr>
              <w:rPr>
                <w:sz w:val="22"/>
                <w:szCs w:val="22"/>
                <w:lang w:val="en-US"/>
              </w:rPr>
            </w:pPr>
            <w:r w:rsidRPr="008C5B66">
              <w:rPr>
                <w:sz w:val="22"/>
                <w:szCs w:val="22"/>
                <w:lang w:val="en-US"/>
              </w:rPr>
              <w:t xml:space="preserve">Model DES: model </w:t>
            </w:r>
            <w:proofErr w:type="spellStart"/>
            <w:r w:rsidRPr="008C5B66">
              <w:rPr>
                <w:sz w:val="22"/>
                <w:szCs w:val="22"/>
                <w:lang w:val="en-US"/>
              </w:rPr>
              <w:t>transportowy</w:t>
            </w:r>
            <w:proofErr w:type="spellEnd"/>
            <w:r w:rsidRPr="008C5B66">
              <w:rPr>
                <w:sz w:val="22"/>
                <w:szCs w:val="22"/>
                <w:lang w:val="en-US"/>
              </w:rPr>
              <w:t xml:space="preserve"> cz.1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817" w:type="dxa"/>
          </w:tcPr>
          <w:p w:rsidR="002F1E2A" w:rsidRPr="008C5B66" w:rsidRDefault="0008135A">
            <w:pPr>
              <w:rPr>
                <w:sz w:val="22"/>
                <w:szCs w:val="22"/>
                <w:lang w:val="en-US"/>
              </w:rPr>
            </w:pPr>
            <w:r w:rsidRPr="008C5B66">
              <w:rPr>
                <w:sz w:val="22"/>
                <w:szCs w:val="22"/>
                <w:lang w:val="en-US"/>
              </w:rPr>
              <w:t xml:space="preserve">Model DES: model </w:t>
            </w:r>
            <w:proofErr w:type="spellStart"/>
            <w:r w:rsidRPr="008C5B66">
              <w:rPr>
                <w:sz w:val="22"/>
                <w:szCs w:val="22"/>
                <w:lang w:val="en-US"/>
              </w:rPr>
              <w:t>transportowy</w:t>
            </w:r>
            <w:proofErr w:type="spellEnd"/>
            <w:r w:rsidRPr="008C5B66">
              <w:rPr>
                <w:sz w:val="22"/>
                <w:szCs w:val="22"/>
                <w:lang w:val="en-US"/>
              </w:rPr>
              <w:t xml:space="preserve"> cz.2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Oddanie i obrona zadania projektowego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La8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Wprowadzenie do </w:t>
            </w:r>
            <w:proofErr w:type="spellStart"/>
            <w:r>
              <w:rPr>
                <w:sz w:val="22"/>
                <w:szCs w:val="22"/>
              </w:rPr>
              <w:t>NetLogo</w:t>
            </w:r>
            <w:proofErr w:type="spellEnd"/>
            <w:r>
              <w:rPr>
                <w:sz w:val="22"/>
                <w:szCs w:val="22"/>
              </w:rPr>
              <w:t xml:space="preserve"> – komendy i procedury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La9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przykładów z </w:t>
            </w:r>
            <w:proofErr w:type="spellStart"/>
            <w:r>
              <w:rPr>
                <w:sz w:val="22"/>
                <w:szCs w:val="22"/>
              </w:rPr>
              <w:t>NetLogo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Models</w:t>
            </w:r>
            <w:proofErr w:type="spellEnd"/>
            <w:r>
              <w:rPr>
                <w:sz w:val="22"/>
                <w:szCs w:val="22"/>
              </w:rPr>
              <w:t xml:space="preserve"> Library 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La10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Wykorzystanie modułu </w:t>
            </w:r>
            <w:proofErr w:type="spellStart"/>
            <w:r>
              <w:rPr>
                <w:sz w:val="22"/>
                <w:szCs w:val="22"/>
              </w:rPr>
              <w:t>Behavior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space</w:t>
            </w:r>
            <w:proofErr w:type="spellEnd"/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La11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własnego modelu agentowego, cz. 1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La12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własnego modelu agentowego, cz. 2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La13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własnego modelu agentowego, cz. 3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La14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i prezentacja modelu agentowego, cz.1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08135A">
            <w:r>
              <w:rPr>
                <w:sz w:val="22"/>
                <w:szCs w:val="22"/>
              </w:rPr>
              <w:t>La15</w:t>
            </w:r>
          </w:p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i prezentacja modelu agentowego, cz.2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1E2A">
        <w:tc>
          <w:tcPr>
            <w:tcW w:w="813" w:type="dxa"/>
          </w:tcPr>
          <w:p w:rsidR="002F1E2A" w:rsidRDefault="002F1E2A"/>
        </w:tc>
        <w:tc>
          <w:tcPr>
            <w:tcW w:w="681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30" w:type="dxa"/>
          </w:tcPr>
          <w:p w:rsidR="002F1E2A" w:rsidRDefault="000813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tbl>
      <w:tblPr>
        <w:tblStyle w:val="a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F1E2A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E2A" w:rsidRDefault="0008135A">
            <w:pPr>
              <w:pStyle w:val="Nagwek3"/>
              <w:spacing w:before="60" w:after="20"/>
            </w:pPr>
            <w:r>
              <w:t xml:space="preserve"> STOSOWANE NARZĘDZIA DYDAKTYCZNE</w:t>
            </w:r>
          </w:p>
        </w:tc>
      </w:tr>
      <w:tr w:rsidR="002F1E2A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E2A" w:rsidRDefault="0008135A">
            <w:r>
              <w:t>N1. Prezentacje multimedialna</w:t>
            </w:r>
          </w:p>
          <w:p w:rsidR="002F1E2A" w:rsidRDefault="0008135A">
            <w:r>
              <w:t xml:space="preserve">N2. Specjalistyczne pakiety software’owe m.in. Arena, </w:t>
            </w:r>
            <w:proofErr w:type="spellStart"/>
            <w:r>
              <w:t>Vensim</w:t>
            </w:r>
            <w:proofErr w:type="spellEnd"/>
            <w:r>
              <w:t xml:space="preserve">, </w:t>
            </w:r>
            <w:proofErr w:type="spellStart"/>
            <w:r>
              <w:t>NetLogo</w:t>
            </w:r>
            <w:proofErr w:type="spellEnd"/>
          </w:p>
          <w:p w:rsidR="002F1E2A" w:rsidRDefault="0008135A">
            <w:r>
              <w:t>N3. Arkusz kalkulacyjny Microsoft Excel</w:t>
            </w:r>
          </w:p>
        </w:tc>
      </w:tr>
    </w:tbl>
    <w:p w:rsidR="002F1E2A" w:rsidRDefault="002F1E2A">
      <w:pPr>
        <w:rPr>
          <w:sz w:val="12"/>
          <w:szCs w:val="12"/>
        </w:rPr>
      </w:pPr>
    </w:p>
    <w:p w:rsidR="002F1E2A" w:rsidRDefault="000813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2F1E2A" w:rsidRDefault="002F1E2A">
      <w:pPr>
        <w:jc w:val="center"/>
        <w:rPr>
          <w:b/>
          <w:sz w:val="22"/>
          <w:szCs w:val="22"/>
        </w:rPr>
      </w:pPr>
    </w:p>
    <w:tbl>
      <w:tblPr>
        <w:tblStyle w:val="a7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074"/>
        <w:gridCol w:w="4499"/>
      </w:tblGrid>
      <w:tr w:rsidR="002F1E2A">
        <w:tc>
          <w:tcPr>
            <w:tcW w:w="2487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99" w:type="dxa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2F1E2A">
        <w:tc>
          <w:tcPr>
            <w:tcW w:w="2487" w:type="dxa"/>
          </w:tcPr>
          <w:p w:rsidR="002F1E2A" w:rsidRDefault="0008135A">
            <w:r>
              <w:t>F1</w:t>
            </w:r>
          </w:p>
        </w:tc>
        <w:tc>
          <w:tcPr>
            <w:tcW w:w="2074" w:type="dxa"/>
            <w:vAlign w:val="center"/>
          </w:tcPr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499" w:type="dxa"/>
            <w:vAlign w:val="center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1 (Model MC)</w:t>
            </w:r>
          </w:p>
        </w:tc>
      </w:tr>
      <w:tr w:rsidR="002F1E2A">
        <w:tc>
          <w:tcPr>
            <w:tcW w:w="2487" w:type="dxa"/>
          </w:tcPr>
          <w:p w:rsidR="002F1E2A" w:rsidRDefault="0008135A">
            <w:r>
              <w:t>F2</w:t>
            </w:r>
          </w:p>
        </w:tc>
        <w:tc>
          <w:tcPr>
            <w:tcW w:w="2074" w:type="dxa"/>
            <w:vAlign w:val="center"/>
          </w:tcPr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</w:t>
            </w:r>
          </w:p>
        </w:tc>
        <w:tc>
          <w:tcPr>
            <w:tcW w:w="4499" w:type="dxa"/>
            <w:vAlign w:val="center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2 (Model DES)</w:t>
            </w:r>
          </w:p>
        </w:tc>
      </w:tr>
      <w:tr w:rsidR="002F1E2A">
        <w:tc>
          <w:tcPr>
            <w:tcW w:w="2487" w:type="dxa"/>
          </w:tcPr>
          <w:p w:rsidR="002F1E2A" w:rsidRDefault="0008135A">
            <w:r>
              <w:t>F3</w:t>
            </w:r>
          </w:p>
        </w:tc>
        <w:tc>
          <w:tcPr>
            <w:tcW w:w="2074" w:type="dxa"/>
            <w:vAlign w:val="center"/>
          </w:tcPr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499" w:type="dxa"/>
            <w:vAlign w:val="center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4 (studia przypadku, ABM)</w:t>
            </w:r>
          </w:p>
        </w:tc>
      </w:tr>
      <w:tr w:rsidR="002F1E2A">
        <w:tc>
          <w:tcPr>
            <w:tcW w:w="2487" w:type="dxa"/>
          </w:tcPr>
          <w:p w:rsidR="002F1E2A" w:rsidRDefault="0008135A">
            <w:r>
              <w:t>F4</w:t>
            </w:r>
          </w:p>
        </w:tc>
        <w:tc>
          <w:tcPr>
            <w:tcW w:w="2074" w:type="dxa"/>
            <w:vAlign w:val="center"/>
          </w:tcPr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</w:t>
            </w:r>
          </w:p>
        </w:tc>
        <w:tc>
          <w:tcPr>
            <w:tcW w:w="4499" w:type="dxa"/>
            <w:vAlign w:val="center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5 (Model ABM)</w:t>
            </w:r>
          </w:p>
        </w:tc>
      </w:tr>
      <w:tr w:rsidR="002F1E2A">
        <w:tc>
          <w:tcPr>
            <w:tcW w:w="2487" w:type="dxa"/>
          </w:tcPr>
          <w:p w:rsidR="002F1E2A" w:rsidRDefault="0008135A">
            <w:r>
              <w:t>F5</w:t>
            </w:r>
          </w:p>
        </w:tc>
        <w:tc>
          <w:tcPr>
            <w:tcW w:w="2074" w:type="dxa"/>
            <w:vAlign w:val="center"/>
          </w:tcPr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  <w:p w:rsidR="002F1E2A" w:rsidRDefault="00081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</w:t>
            </w:r>
          </w:p>
        </w:tc>
        <w:tc>
          <w:tcPr>
            <w:tcW w:w="4499" w:type="dxa"/>
            <w:vAlign w:val="center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 testy</w:t>
            </w:r>
          </w:p>
        </w:tc>
      </w:tr>
      <w:tr w:rsidR="002F1E2A">
        <w:tc>
          <w:tcPr>
            <w:tcW w:w="9060" w:type="dxa"/>
            <w:gridSpan w:val="3"/>
          </w:tcPr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P(L) = 0,5*(F1+F2)/2 + 0,5*(F3+F4)/2</w:t>
            </w:r>
          </w:p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P(W) = F5</w:t>
            </w:r>
          </w:p>
          <w:p w:rsidR="002F1E2A" w:rsidRDefault="00081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P(GK)=0,8*P(L) + 0,2*P(W)</w:t>
            </w:r>
          </w:p>
        </w:tc>
      </w:tr>
    </w:tbl>
    <w:p w:rsidR="002F1E2A" w:rsidRDefault="002F1E2A">
      <w:pPr>
        <w:rPr>
          <w:sz w:val="12"/>
          <w:szCs w:val="12"/>
        </w:rPr>
      </w:pPr>
    </w:p>
    <w:p w:rsidR="002F1E2A" w:rsidRDefault="002F1E2A">
      <w:pPr>
        <w:rPr>
          <w:sz w:val="12"/>
          <w:szCs w:val="12"/>
        </w:rPr>
      </w:pP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F1E2A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E2A" w:rsidRDefault="0008135A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2F1E2A" w:rsidRPr="008C5B66">
        <w:trPr>
          <w:trHeight w:val="342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E2A" w:rsidRDefault="002F1E2A">
            <w:pPr>
              <w:spacing w:after="60"/>
              <w:rPr>
                <w:b/>
                <w:smallCaps/>
                <w:u w:val="single"/>
              </w:rPr>
            </w:pPr>
          </w:p>
          <w:p w:rsidR="002F1E2A" w:rsidRDefault="0008135A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2F1E2A" w:rsidRDefault="0008135A">
            <w:pPr>
              <w:ind w:left="29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</w:t>
            </w:r>
            <w:r>
              <w:rPr>
                <w:b/>
                <w:sz w:val="22"/>
                <w:szCs w:val="22"/>
              </w:rPr>
              <w:t xml:space="preserve"> Mielczarek B.,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Modelowanie symulacyjne w zarządzaniu. Symulacja dyskre</w:t>
            </w:r>
            <w:r>
              <w:rPr>
                <w:sz w:val="22"/>
                <w:szCs w:val="22"/>
              </w:rPr>
              <w:t xml:space="preserve">tna. Oficyna Wydawnicza </w:t>
            </w:r>
            <w:proofErr w:type="spellStart"/>
            <w:r>
              <w:rPr>
                <w:sz w:val="22"/>
                <w:szCs w:val="22"/>
              </w:rPr>
              <w:t>PWr</w:t>
            </w:r>
            <w:proofErr w:type="spellEnd"/>
            <w:r>
              <w:rPr>
                <w:sz w:val="22"/>
                <w:szCs w:val="22"/>
              </w:rPr>
              <w:t xml:space="preserve"> Wrocław 2009</w:t>
            </w:r>
          </w:p>
          <w:p w:rsidR="002F1E2A" w:rsidRDefault="0008135A">
            <w:pPr>
              <w:ind w:left="294" w:hanging="284"/>
              <w:rPr>
                <w:sz w:val="22"/>
                <w:szCs w:val="22"/>
              </w:rPr>
            </w:pPr>
            <w:r w:rsidRPr="008C5B66">
              <w:rPr>
                <w:sz w:val="22"/>
                <w:szCs w:val="22"/>
                <w:lang w:val="en-US"/>
              </w:rPr>
              <w:t>[2]</w:t>
            </w:r>
            <w:r w:rsidRPr="008C5B66">
              <w:rPr>
                <w:b/>
                <w:sz w:val="22"/>
                <w:szCs w:val="22"/>
                <w:lang w:val="en-US"/>
              </w:rPr>
              <w:t xml:space="preserve"> Winston L.W</w:t>
            </w:r>
            <w:r w:rsidRPr="008C5B66">
              <w:rPr>
                <w:sz w:val="22"/>
                <w:szCs w:val="22"/>
                <w:lang w:val="en-US"/>
              </w:rPr>
              <w:t xml:space="preserve">., Microsoft Excel 2020. </w:t>
            </w:r>
            <w:r>
              <w:rPr>
                <w:sz w:val="22"/>
                <w:szCs w:val="22"/>
              </w:rPr>
              <w:t>Analiza i modelowanie danych biznesowych, APN Promise, Warszawa 2019</w:t>
            </w:r>
          </w:p>
          <w:p w:rsidR="002F1E2A" w:rsidRPr="008C5B66" w:rsidRDefault="0008135A">
            <w:pPr>
              <w:pStyle w:val="Nagwek1"/>
              <w:shd w:val="clear" w:color="auto" w:fill="FFFFFF"/>
              <w:rPr>
                <w:b w:val="0"/>
                <w:sz w:val="22"/>
                <w:szCs w:val="22"/>
                <w:lang w:val="en-US"/>
              </w:rPr>
            </w:pPr>
            <w:r w:rsidRPr="008C5B66">
              <w:rPr>
                <w:b w:val="0"/>
                <w:sz w:val="22"/>
                <w:szCs w:val="22"/>
                <w:lang w:val="en-US"/>
              </w:rPr>
              <w:t>[3]  </w:t>
            </w:r>
            <w:hyperlink r:id="rId8">
              <w:r w:rsidRPr="008C5B66">
                <w:rPr>
                  <w:sz w:val="22"/>
                  <w:szCs w:val="22"/>
                  <w:lang w:val="en-US"/>
                </w:rPr>
                <w:t>Wilensky</w:t>
              </w:r>
            </w:hyperlink>
            <w:r w:rsidRPr="008C5B66">
              <w:rPr>
                <w:b w:val="0"/>
                <w:sz w:val="22"/>
                <w:szCs w:val="22"/>
                <w:lang w:val="en-US"/>
              </w:rPr>
              <w:t xml:space="preserve">  U., </w:t>
            </w:r>
            <w:r w:rsidRPr="008C5B66">
              <w:rPr>
                <w:sz w:val="22"/>
                <w:szCs w:val="22"/>
                <w:lang w:val="en-US"/>
              </w:rPr>
              <w:t>Rand</w:t>
            </w:r>
            <w:r w:rsidRPr="008C5B66">
              <w:rPr>
                <w:b w:val="0"/>
                <w:sz w:val="22"/>
                <w:szCs w:val="22"/>
                <w:lang w:val="en-US"/>
              </w:rPr>
              <w:t xml:space="preserve"> W. Natural, Social, and Engineered Complex Systems with </w:t>
            </w:r>
            <w:proofErr w:type="spellStart"/>
            <w:r w:rsidRPr="008C5B66">
              <w:rPr>
                <w:b w:val="0"/>
                <w:sz w:val="22"/>
                <w:szCs w:val="22"/>
                <w:lang w:val="en-US"/>
              </w:rPr>
              <w:t>NetLogo</w:t>
            </w:r>
            <w:proofErr w:type="spellEnd"/>
            <w:r w:rsidRPr="008C5B66">
              <w:rPr>
                <w:b w:val="0"/>
                <w:sz w:val="22"/>
                <w:szCs w:val="22"/>
                <w:lang w:val="en-US"/>
              </w:rPr>
              <w:t xml:space="preserve">, The MIT Press, 2015 </w:t>
            </w:r>
          </w:p>
          <w:p w:rsidR="002F1E2A" w:rsidRPr="008C5B66" w:rsidRDefault="002F1E2A">
            <w:pPr>
              <w:rPr>
                <w:lang w:val="en-US"/>
              </w:rPr>
            </w:pPr>
          </w:p>
          <w:p w:rsidR="002F1E2A" w:rsidRPr="008C5B66" w:rsidRDefault="0008135A">
            <w:pPr>
              <w:spacing w:after="60"/>
              <w:rPr>
                <w:b/>
                <w:smallCaps/>
                <w:u w:val="single"/>
                <w:lang w:val="en-US"/>
              </w:rPr>
            </w:pPr>
            <w:r w:rsidRPr="008C5B66">
              <w:rPr>
                <w:b/>
                <w:smallCaps/>
                <w:u w:val="single"/>
                <w:lang w:val="en-US"/>
              </w:rPr>
              <w:t>LITERATURA UZUPEŁNIAJĄCA:</w:t>
            </w:r>
          </w:p>
          <w:p w:rsidR="002F1E2A" w:rsidRPr="008C5B66" w:rsidRDefault="0008135A">
            <w:pPr>
              <w:rPr>
                <w:sz w:val="22"/>
                <w:szCs w:val="22"/>
                <w:lang w:val="en-US"/>
              </w:rPr>
            </w:pPr>
            <w:r w:rsidRPr="008C5B66">
              <w:rPr>
                <w:sz w:val="22"/>
                <w:szCs w:val="22"/>
                <w:lang w:val="en-US"/>
              </w:rPr>
              <w:t xml:space="preserve">1] Law A., Kelton W.D., </w:t>
            </w:r>
            <w:r w:rsidRPr="008C5B66">
              <w:rPr>
                <w:i/>
                <w:sz w:val="22"/>
                <w:szCs w:val="22"/>
                <w:lang w:val="en-US"/>
              </w:rPr>
              <w:t>Simulation modeling and analysis</w:t>
            </w:r>
            <w:r w:rsidRPr="008C5B66">
              <w:rPr>
                <w:sz w:val="22"/>
                <w:szCs w:val="22"/>
                <w:lang w:val="en-US"/>
              </w:rPr>
              <w:t>, McGraw Hill Higher Education 2007</w:t>
            </w:r>
          </w:p>
          <w:p w:rsidR="002F1E2A" w:rsidRPr="008C5B66" w:rsidRDefault="0008135A">
            <w:pPr>
              <w:rPr>
                <w:sz w:val="22"/>
                <w:szCs w:val="22"/>
                <w:lang w:val="en-US"/>
              </w:rPr>
            </w:pPr>
            <w:r w:rsidRPr="008C5B66">
              <w:rPr>
                <w:sz w:val="22"/>
                <w:szCs w:val="22"/>
                <w:lang w:val="en-US"/>
              </w:rPr>
              <w:t>[2] Hamill, L., Gilbert, N. Agent‐Based Modelling in Economics, 2016 John Wiley &amp; Sons, Ltd.</w:t>
            </w:r>
          </w:p>
          <w:p w:rsidR="002F1E2A" w:rsidRPr="008C5B66" w:rsidRDefault="002F1E2A">
            <w:pPr>
              <w:rPr>
                <w:lang w:val="en-US"/>
              </w:rPr>
            </w:pPr>
          </w:p>
        </w:tc>
      </w:tr>
      <w:tr w:rsidR="002F1E2A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E2A" w:rsidRDefault="0008135A">
            <w:pPr>
              <w:rPr>
                <w:b/>
              </w:rPr>
            </w:pPr>
            <w:r>
              <w:rPr>
                <w:b/>
              </w:rPr>
              <w:t>OPIEKUNKI PRZEDMIOTU (IMIĘ, NAZWISKO, ADRES E-MAIL)</w:t>
            </w:r>
          </w:p>
        </w:tc>
      </w:tr>
      <w:tr w:rsidR="002F1E2A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E2A" w:rsidRDefault="0008135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Bożena Mielczarek </w:t>
            </w:r>
            <w:hyperlink r:id="rId9">
              <w:r>
                <w:rPr>
                  <w:b/>
                  <w:color w:val="0000FF"/>
                  <w:u w:val="single"/>
                </w:rPr>
                <w:t>Bozena.Mielczarek@pwr.edu.pl</w:t>
              </w:r>
            </w:hyperlink>
          </w:p>
          <w:p w:rsidR="002F1E2A" w:rsidRDefault="0008135A">
            <w:pPr>
              <w:rPr>
                <w:b/>
              </w:rPr>
            </w:pPr>
            <w:r>
              <w:rPr>
                <w:b/>
              </w:rPr>
              <w:t xml:space="preserve">Anna Kowalska-Pyzalska </w:t>
            </w:r>
            <w:hyperlink r:id="rId10">
              <w:r>
                <w:rPr>
                  <w:b/>
                  <w:color w:val="0000FF"/>
                  <w:u w:val="single"/>
                </w:rPr>
                <w:t>Anna.Kowalska-Pyzalska@pwr.edu.pl</w:t>
              </w:r>
            </w:hyperlink>
          </w:p>
        </w:tc>
      </w:tr>
    </w:tbl>
    <w:p w:rsidR="002F1E2A" w:rsidRDefault="002F1E2A">
      <w:pPr>
        <w:pStyle w:val="Nagwek3"/>
        <w:jc w:val="left"/>
      </w:pPr>
    </w:p>
    <w:sectPr w:rsidR="002F1E2A">
      <w:footerReference w:type="default" r:id="rId11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35A" w:rsidRDefault="0008135A">
      <w:r>
        <w:separator/>
      </w:r>
    </w:p>
  </w:endnote>
  <w:endnote w:type="continuationSeparator" w:id="0">
    <w:p w:rsidR="0008135A" w:rsidRDefault="0008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E2A" w:rsidRDefault="002F1E2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35A" w:rsidRDefault="0008135A">
      <w:r>
        <w:separator/>
      </w:r>
    </w:p>
  </w:footnote>
  <w:footnote w:type="continuationSeparator" w:id="0">
    <w:p w:rsidR="0008135A" w:rsidRDefault="00081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1B05CC"/>
    <w:multiLevelType w:val="multilevel"/>
    <w:tmpl w:val="4C4A1EC6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E2A"/>
    <w:rsid w:val="0008135A"/>
    <w:rsid w:val="00087490"/>
    <w:rsid w:val="002F1E2A"/>
    <w:rsid w:val="008C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4CD77"/>
  <w15:docId w15:val="{E4D7C309-0E89-4110-A119-E1808089F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Uri-Wilensky/e/B00TUCOK6E/ref=dp_byline_cont_book_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na.Kowalska-Pyzalska@pwr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ozena.Mielczarek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MsJYd4XXmOV25DqX2vPHf51Oag==">AMUW2mUt2dHhrwacWr5qKcInTjulxtmsVTdasjYvRAtq0My9MbmY61aKY/JLzIU1Sr7nrjDYfcjgLKZeCDq0HonIZQiFUJRbdpc9e5/PPPgdMqolGPTn5mKCfec6aBfXOWFCdFvBf0FN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806</Words>
  <Characters>4840</Characters>
  <Application>Microsoft Office Word</Application>
  <DocSecurity>0</DocSecurity>
  <Lines>40</Lines>
  <Paragraphs>11</Paragraphs>
  <ScaleCrop>false</ScaleCrop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2021-06-22T07:42:00Z</dcterms:created>
  <dcterms:modified xsi:type="dcterms:W3CDTF">2021-10-12T06:17:00Z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0x010100804002A13B93744CB35EBDEA08080075</vt:lpwstr>
  </property>
</Properties>
</file>